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F3C" w:rsidRDefault="00654F3C" w:rsidP="00654F3C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18.02.2026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№ 9</w:t>
      </w:r>
      <w:r>
        <w:rPr>
          <w:rFonts w:ascii="PT Astra Serif" w:hAnsi="PT Astra Serif"/>
          <w:szCs w:val="26"/>
        </w:rPr>
        <w:t>7</w:t>
      </w:r>
      <w:r>
        <w:rPr>
          <w:rFonts w:ascii="PT Astra Serif" w:hAnsi="PT Astra Serif"/>
          <w:szCs w:val="26"/>
        </w:rPr>
        <w:t>-ра</w:t>
      </w:r>
    </w:p>
    <w:p w:rsidR="00654F3C" w:rsidRDefault="00654F3C" w:rsidP="00654F3C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54F3C" w:rsidRDefault="00654F3C" w:rsidP="00654F3C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E3448F" w:rsidRDefault="00654F3C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распоряжение Администрации Томской  области  от  04.03.2024 № 153-ра </w:t>
      </w:r>
    </w:p>
    <w:p w:rsidR="00E3448F" w:rsidRDefault="00E3448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3448F" w:rsidRDefault="00E3448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3448F" w:rsidRDefault="00654F3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>1. В соответствии</w:t>
      </w:r>
      <w:r>
        <w:rPr>
          <w:rFonts w:ascii="PT Astra Serif" w:hAnsi="PT Astra Serif" w:cs="PT Astra Serif"/>
          <w:sz w:val="26"/>
          <w:szCs w:val="26"/>
        </w:rPr>
        <w:t xml:space="preserve"> с постановлением Администрации Томской области от  05.09.2019 № 313а «Об утверждении Порядка принятия решений о разработке государственных программ Томской области, их формирования и реализации» внести в распоряжение Администрации Томской области от 04.03</w:t>
      </w:r>
      <w:r>
        <w:rPr>
          <w:rFonts w:ascii="PT Astra Serif" w:hAnsi="PT Astra Serif" w:cs="PT Astra Serif"/>
          <w:sz w:val="26"/>
          <w:szCs w:val="26"/>
        </w:rPr>
        <w:t>.2024 № 153-ра «Об утверждении паспорта комплекса процессных мероприятий «Информирование населения о деятельности и решениях исполнительных органов Томской области и  информационно-разъяснительная работа по актуальным социально значимым вопросам» изменение</w:t>
      </w:r>
      <w:r>
        <w:rPr>
          <w:rFonts w:ascii="PT Astra Serif" w:hAnsi="PT Astra Serif" w:cs="PT Astra Serif"/>
          <w:sz w:val="26"/>
          <w:szCs w:val="26"/>
        </w:rPr>
        <w:t>, изложив Паспорт комплекса процессных мероприятий «Информирование населения о деятельности и решениях исполнительных органов Томской области и информационно-разъяснительная работа по актуальным социально значимым вопросам» в новой редакции согласно прилож</w:t>
      </w:r>
      <w:r>
        <w:rPr>
          <w:rFonts w:ascii="PT Astra Serif" w:hAnsi="PT Astra Serif" w:cs="PT Astra Serif"/>
          <w:sz w:val="26"/>
          <w:szCs w:val="26"/>
        </w:rPr>
        <w:t>ению к  настоящему распоряжению.</w:t>
      </w:r>
    </w:p>
    <w:p w:rsidR="00E3448F" w:rsidRDefault="00654F3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>2. Настоящее распоряжение вступает в силу с даты его принятия и  распространяет свое действие на правоотношения, возникшие с 1 января 2026  года.</w:t>
      </w:r>
    </w:p>
    <w:p w:rsidR="00E3448F" w:rsidRDefault="00E3448F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/>
          <w:szCs w:val="26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6"/>
          <w:szCs w:val="26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6"/>
          <w:szCs w:val="26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6"/>
          <w:szCs w:val="26"/>
        </w:rPr>
      </w:pPr>
    </w:p>
    <w:p w:rsidR="00E3448F" w:rsidRDefault="00654F3C">
      <w:pPr>
        <w:pStyle w:val="32"/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И.о. Губернатора Томской области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А.М. Рожков</w:t>
      </w: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E3448F">
      <w:pPr>
        <w:pStyle w:val="32"/>
        <w:spacing w:before="0"/>
        <w:rPr>
          <w:rFonts w:ascii="PT Astra Serif" w:hAnsi="PT Astra Serif"/>
          <w:sz w:val="20"/>
        </w:rPr>
      </w:pPr>
    </w:p>
    <w:p w:rsidR="00E3448F" w:rsidRDefault="00654F3C">
      <w:pPr>
        <w:pStyle w:val="32"/>
        <w:spacing w:befor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Карпачев К.В.</w:t>
      </w:r>
    </w:p>
    <w:p w:rsidR="00E3448F" w:rsidRDefault="00654F3C">
      <w:pPr>
        <w:pStyle w:val="32"/>
        <w:spacing w:befor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0217ms04.rap2026</w:t>
      </w:r>
    </w:p>
    <w:p w:rsidR="00E3448F" w:rsidRDefault="00E3448F">
      <w:pPr>
        <w:spacing w:before="120"/>
        <w:ind w:firstLine="0"/>
        <w:rPr>
          <w:rFonts w:ascii="PT Astra Serif" w:hAnsi="PT Astra Serif"/>
        </w:rPr>
        <w:sectPr w:rsidR="00E3448F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E3448F" w:rsidRDefault="00654F3C">
      <w:pPr>
        <w:ind w:left="11197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lastRenderedPageBreak/>
        <w:t>Приложение</w:t>
      </w:r>
    </w:p>
    <w:p w:rsidR="00E3448F" w:rsidRDefault="00654F3C">
      <w:pPr>
        <w:ind w:left="11197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распоряжению Администрации Томской области</w:t>
      </w:r>
    </w:p>
    <w:p w:rsidR="00E3448F" w:rsidRDefault="00654F3C">
      <w:pPr>
        <w:ind w:left="11197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от 18.02.2026 № 97-ра</w:t>
      </w:r>
    </w:p>
    <w:p w:rsidR="00E3448F" w:rsidRDefault="00E3448F">
      <w:pPr>
        <w:ind w:left="5670" w:firstLine="0"/>
        <w:rPr>
          <w:rFonts w:ascii="PT Astra Serif" w:hAnsi="PT Astra Serif"/>
          <w:sz w:val="20"/>
        </w:rPr>
      </w:pPr>
    </w:p>
    <w:p w:rsidR="00E3448F" w:rsidRDefault="00E3448F">
      <w:pPr>
        <w:ind w:left="5670" w:firstLine="0"/>
        <w:rPr>
          <w:rFonts w:ascii="PT Astra Serif" w:hAnsi="PT Astra Serif"/>
          <w:sz w:val="20"/>
        </w:rPr>
      </w:pPr>
    </w:p>
    <w:p w:rsidR="00E3448F" w:rsidRDefault="00654F3C">
      <w:pPr>
        <w:ind w:firstLine="0"/>
        <w:contextualSpacing/>
        <w:jc w:val="center"/>
        <w:rPr>
          <w:rFonts w:ascii="PT Astra Serif" w:hAnsi="PT Astra Serif"/>
          <w:b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Паспорт</w:t>
      </w:r>
    </w:p>
    <w:p w:rsidR="00E3448F" w:rsidRDefault="00654F3C">
      <w:pPr>
        <w:ind w:firstLine="0"/>
        <w:contextualSpacing/>
        <w:jc w:val="center"/>
        <w:rPr>
          <w:rFonts w:ascii="PT Astra Serif" w:hAnsi="PT Astra Serif"/>
          <w:b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комплекса процессных мероприятий</w:t>
      </w:r>
    </w:p>
    <w:p w:rsidR="00E3448F" w:rsidRDefault="00654F3C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«Информирование населения о деятельности и решениях исполнительных органов Томской области </w:t>
      </w:r>
      <w:r>
        <w:rPr>
          <w:rFonts w:ascii="PT Astra Serif" w:hAnsi="PT Astra Serif"/>
          <w:sz w:val="24"/>
          <w:szCs w:val="24"/>
        </w:rPr>
        <w:br/>
        <w:t>и информационно-разъяснительная работа по актуальным социально значимым в</w:t>
      </w:r>
      <w:r>
        <w:rPr>
          <w:rFonts w:ascii="PT Astra Serif" w:hAnsi="PT Astra Serif"/>
          <w:sz w:val="24"/>
          <w:szCs w:val="24"/>
        </w:rPr>
        <w:t>опросам»</w:t>
      </w:r>
    </w:p>
    <w:p w:rsidR="00E3448F" w:rsidRDefault="00E3448F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E3448F" w:rsidRDefault="00654F3C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Основные положения</w:t>
      </w:r>
    </w:p>
    <w:p w:rsidR="00E3448F" w:rsidRDefault="00E3448F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1"/>
        <w:tblW w:w="15070" w:type="dxa"/>
        <w:jc w:val="center"/>
        <w:tblInd w:w="-7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4"/>
        <w:gridCol w:w="9576"/>
      </w:tblGrid>
      <w:tr w:rsidR="00E3448F" w:rsidTr="00654F3C">
        <w:trPr>
          <w:jc w:val="center"/>
        </w:trPr>
        <w:tc>
          <w:tcPr>
            <w:tcW w:w="5494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Ответственный за выполнение комплекса процессных мероприятий</w:t>
            </w:r>
          </w:p>
        </w:tc>
        <w:tc>
          <w:tcPr>
            <w:tcW w:w="9575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Департамент информационной политики Администрации Томской области</w:t>
            </w:r>
          </w:p>
        </w:tc>
      </w:tr>
      <w:tr w:rsidR="00E3448F" w:rsidTr="00654F3C">
        <w:trPr>
          <w:trHeight w:val="302"/>
          <w:jc w:val="center"/>
        </w:trPr>
        <w:tc>
          <w:tcPr>
            <w:tcW w:w="5494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Связь с государственной программой</w:t>
            </w:r>
          </w:p>
        </w:tc>
        <w:tc>
          <w:tcPr>
            <w:tcW w:w="9575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Государственная программа «Развитие информационного общества в Томской области»</w:t>
            </w:r>
          </w:p>
        </w:tc>
      </w:tr>
      <w:tr w:rsidR="00E3448F" w:rsidTr="00654F3C">
        <w:trPr>
          <w:jc w:val="center"/>
        </w:trPr>
        <w:tc>
          <w:tcPr>
            <w:tcW w:w="5494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575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Подпрограмма (направление) государственной программы Томской области «Обеспечение поддержки цифровых техно</w:t>
            </w:r>
            <w:r>
              <w:rPr>
                <w:rFonts w:ascii="PT Astra Serif" w:hAnsi="PT Astra Serif"/>
                <w:sz w:val="22"/>
              </w:rPr>
              <w:t>логий в сфере государственного управления, предоставление государственных и муниципальных услуг на базе многофункциональных центров и  информирование населения о политической, социально-экономической ситуации в Томской области»</w:t>
            </w:r>
          </w:p>
        </w:tc>
      </w:tr>
    </w:tbl>
    <w:p w:rsidR="00E3448F" w:rsidRDefault="00E3448F">
      <w:pPr>
        <w:rPr>
          <w:rFonts w:ascii="PT Astra Serif" w:hAnsi="PT Astra Serif"/>
          <w:sz w:val="24"/>
          <w:szCs w:val="24"/>
        </w:rPr>
      </w:pPr>
    </w:p>
    <w:p w:rsidR="00E3448F" w:rsidRDefault="00654F3C">
      <w:pPr>
        <w:jc w:val="center"/>
        <w:rPr>
          <w:rFonts w:ascii="PT Astra Serif" w:hAnsi="PT Astra Serif"/>
          <w:b/>
          <w:color w:val="000000"/>
          <w:sz w:val="24"/>
          <w:szCs w:val="24"/>
          <w:vertAlign w:val="superscript"/>
        </w:rPr>
      </w:pPr>
      <w:r>
        <w:rPr>
          <w:rFonts w:ascii="PT Astra Serif" w:hAnsi="PT Astra Serif"/>
          <w:color w:val="000000"/>
          <w:sz w:val="24"/>
          <w:szCs w:val="24"/>
        </w:rPr>
        <w:t>Показатели комплекса проце</w:t>
      </w:r>
      <w:r>
        <w:rPr>
          <w:rFonts w:ascii="PT Astra Serif" w:hAnsi="PT Astra Serif"/>
          <w:color w:val="000000"/>
          <w:sz w:val="24"/>
          <w:szCs w:val="24"/>
        </w:rPr>
        <w:t>ссных мероприятий</w:t>
      </w:r>
    </w:p>
    <w:tbl>
      <w:tblPr>
        <w:tblStyle w:val="af1"/>
        <w:tblpPr w:leftFromText="180" w:rightFromText="180" w:vertAnchor="page" w:horzAnchor="page" w:tblpX="709" w:tblpY="7609"/>
        <w:tblW w:w="14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4"/>
        <w:gridCol w:w="1417"/>
        <w:gridCol w:w="1701"/>
        <w:gridCol w:w="1984"/>
        <w:gridCol w:w="1417"/>
        <w:gridCol w:w="1134"/>
        <w:gridCol w:w="850"/>
        <w:gridCol w:w="709"/>
        <w:gridCol w:w="852"/>
        <w:gridCol w:w="1132"/>
        <w:gridCol w:w="1135"/>
      </w:tblGrid>
      <w:tr w:rsidR="00E3448F" w:rsidTr="00654F3C">
        <w:trPr>
          <w:trHeight w:val="841"/>
        </w:trPr>
        <w:tc>
          <w:tcPr>
            <w:tcW w:w="675" w:type="dxa"/>
            <w:vMerge w:val="restart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№ п/п</w:t>
            </w:r>
          </w:p>
        </w:tc>
        <w:tc>
          <w:tcPr>
            <w:tcW w:w="1984" w:type="dxa"/>
            <w:vMerge w:val="restart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Наименование показателя </w:t>
            </w:r>
          </w:p>
        </w:tc>
        <w:tc>
          <w:tcPr>
            <w:tcW w:w="1417" w:type="dxa"/>
            <w:vMerge w:val="restart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Уровень достижения показателя</w:t>
            </w:r>
          </w:p>
        </w:tc>
        <w:tc>
          <w:tcPr>
            <w:tcW w:w="1701" w:type="dxa"/>
            <w:vMerge w:val="restart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Признак возрастания/ убывания</w:t>
            </w:r>
          </w:p>
          <w:p w:rsidR="00E3448F" w:rsidRDefault="00E3448F">
            <w:pPr>
              <w:ind w:left="57" w:firstLine="0"/>
              <w:jc w:val="center"/>
              <w:rPr>
                <w:rFonts w:ascii="PT Astra Serif" w:hAnsi="PT Astra Serif"/>
              </w:rPr>
            </w:pPr>
          </w:p>
          <w:p w:rsidR="00E3448F" w:rsidRDefault="00E3448F">
            <w:pPr>
              <w:ind w:left="57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Ответственный за  достижение показателя</w:t>
            </w:r>
          </w:p>
        </w:tc>
        <w:tc>
          <w:tcPr>
            <w:tcW w:w="1417" w:type="dxa"/>
            <w:vMerge w:val="restart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Базовое значение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2023 год</w:t>
            </w:r>
          </w:p>
        </w:tc>
        <w:tc>
          <w:tcPr>
            <w:tcW w:w="850" w:type="dxa"/>
            <w:vMerge w:val="restart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2024 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год</w:t>
            </w:r>
          </w:p>
        </w:tc>
        <w:tc>
          <w:tcPr>
            <w:tcW w:w="709" w:type="dxa"/>
            <w:vMerge w:val="restart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2025 год</w:t>
            </w:r>
          </w:p>
        </w:tc>
        <w:tc>
          <w:tcPr>
            <w:tcW w:w="852" w:type="dxa"/>
            <w:vMerge w:val="restart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2026 год</w:t>
            </w:r>
          </w:p>
        </w:tc>
        <w:tc>
          <w:tcPr>
            <w:tcW w:w="2266" w:type="dxa"/>
            <w:gridSpan w:val="2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Планируемое значение показателя (показателя задачи)</w:t>
            </w:r>
          </w:p>
        </w:tc>
      </w:tr>
      <w:tr w:rsidR="00E3448F" w:rsidTr="00654F3C">
        <w:trPr>
          <w:trHeight w:val="611"/>
        </w:trPr>
        <w:tc>
          <w:tcPr>
            <w:tcW w:w="675" w:type="dxa"/>
            <w:vMerge/>
          </w:tcPr>
          <w:p w:rsidR="00E3448F" w:rsidRDefault="00E3448F">
            <w:pPr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984" w:type="dxa"/>
            <w:vMerge/>
          </w:tcPr>
          <w:p w:rsidR="00E3448F" w:rsidRDefault="00E3448F">
            <w:pPr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417" w:type="dxa"/>
            <w:vMerge/>
          </w:tcPr>
          <w:p w:rsidR="00E3448F" w:rsidRDefault="00E3448F">
            <w:pPr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701" w:type="dxa"/>
            <w:vMerge/>
          </w:tcPr>
          <w:p w:rsidR="00E3448F" w:rsidRDefault="00E3448F">
            <w:pPr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984" w:type="dxa"/>
            <w:vMerge/>
          </w:tcPr>
          <w:p w:rsidR="00E3448F" w:rsidRDefault="00E3448F">
            <w:pPr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417" w:type="dxa"/>
            <w:vMerge/>
          </w:tcPr>
          <w:p w:rsidR="00E3448F" w:rsidRDefault="00E3448F">
            <w:pPr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134" w:type="dxa"/>
            <w:vMerge/>
          </w:tcPr>
          <w:p w:rsidR="00E3448F" w:rsidRDefault="00E3448F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E3448F" w:rsidRDefault="00E3448F">
            <w:pPr>
              <w:ind w:firstLine="34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3448F" w:rsidRDefault="00E3448F">
            <w:pPr>
              <w:ind w:firstLine="33"/>
              <w:rPr>
                <w:rFonts w:ascii="PT Astra Serif" w:hAnsi="PT Astra Serif"/>
              </w:rPr>
            </w:pPr>
          </w:p>
        </w:tc>
        <w:tc>
          <w:tcPr>
            <w:tcW w:w="852" w:type="dxa"/>
            <w:vMerge/>
          </w:tcPr>
          <w:p w:rsidR="00E3448F" w:rsidRDefault="00E3448F">
            <w:pPr>
              <w:ind w:firstLine="32"/>
              <w:rPr>
                <w:rFonts w:ascii="PT Astra Serif" w:hAnsi="PT Astra Serif"/>
              </w:rPr>
            </w:pPr>
          </w:p>
        </w:tc>
        <w:tc>
          <w:tcPr>
            <w:tcW w:w="1132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2027</w:t>
            </w:r>
          </w:p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год </w:t>
            </w:r>
          </w:p>
        </w:tc>
        <w:tc>
          <w:tcPr>
            <w:tcW w:w="1134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2028 </w:t>
            </w:r>
          </w:p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год</w:t>
            </w:r>
          </w:p>
        </w:tc>
      </w:tr>
      <w:tr w:rsidR="00E3448F" w:rsidTr="00654F3C">
        <w:tc>
          <w:tcPr>
            <w:tcW w:w="675" w:type="dxa"/>
          </w:tcPr>
          <w:p w:rsidR="00E3448F" w:rsidRDefault="00E3448F">
            <w:pPr>
              <w:ind w:left="57" w:firstLine="0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4315" w:type="dxa"/>
            <w:gridSpan w:val="11"/>
          </w:tcPr>
          <w:p w:rsidR="00E3448F" w:rsidRDefault="00654F3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57" w:firstLine="0"/>
              <w:rPr>
                <w:highlight w:val="yellow"/>
              </w:rPr>
            </w:pPr>
            <w:r>
              <w:rPr>
                <w:rFonts w:ascii="PT Astra Serif" w:hAnsi="PT Astra Serif"/>
                <w:sz w:val="22"/>
              </w:rPr>
              <w:t>Организация информационно-разъяснительной работы о решениях исполнительных органов Томской области</w:t>
            </w:r>
            <w:r>
              <w:rPr>
                <w:rFonts w:ascii="PT Astra Serif" w:hAnsi="PT Astra Serif"/>
                <w:sz w:val="22"/>
              </w:rPr>
              <w:t>, их деятельности, результатах реализации национальных и региональных проектов</w:t>
            </w:r>
          </w:p>
        </w:tc>
      </w:tr>
      <w:tr w:rsidR="00E3448F" w:rsidTr="00654F3C">
        <w:tc>
          <w:tcPr>
            <w:tcW w:w="675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1.</w:t>
            </w:r>
          </w:p>
        </w:tc>
        <w:tc>
          <w:tcPr>
            <w:tcW w:w="1984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Количество информационных материалов в  средствах массовой информации о</w:t>
            </w:r>
            <w:r>
              <w:rPr>
                <w:rFonts w:ascii="PT Astra Serif" w:hAnsi="PT Astra Serif"/>
                <w:sz w:val="22"/>
              </w:rPr>
              <w:t> политической, экономической и  культурной жизни региона</w:t>
            </w:r>
          </w:p>
        </w:tc>
        <w:tc>
          <w:tcPr>
            <w:tcW w:w="1417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lastRenderedPageBreak/>
              <w:t xml:space="preserve">ГП </w:t>
            </w:r>
          </w:p>
          <w:p w:rsidR="00E3448F" w:rsidRDefault="00E3448F">
            <w:pPr>
              <w:ind w:left="57" w:firstLine="0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Возрастающий </w:t>
            </w:r>
          </w:p>
        </w:tc>
        <w:tc>
          <w:tcPr>
            <w:tcW w:w="1984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1417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  <w:color w:val="000000" w:themeColor="text1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ед</w:t>
            </w:r>
          </w:p>
        </w:tc>
        <w:tc>
          <w:tcPr>
            <w:tcW w:w="1134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300</w:t>
            </w:r>
          </w:p>
        </w:tc>
        <w:tc>
          <w:tcPr>
            <w:tcW w:w="850" w:type="dxa"/>
          </w:tcPr>
          <w:p w:rsidR="00E3448F" w:rsidRDefault="00654F3C">
            <w:pPr>
              <w:ind w:left="57" w:firstLine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300</w:t>
            </w:r>
          </w:p>
        </w:tc>
        <w:tc>
          <w:tcPr>
            <w:tcW w:w="709" w:type="dxa"/>
          </w:tcPr>
          <w:p w:rsidR="00E3448F" w:rsidRDefault="00654F3C">
            <w:pPr>
              <w:ind w:firstLine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360</w:t>
            </w:r>
          </w:p>
        </w:tc>
        <w:tc>
          <w:tcPr>
            <w:tcW w:w="852" w:type="dxa"/>
          </w:tcPr>
          <w:p w:rsidR="00E3448F" w:rsidRDefault="00654F3C">
            <w:pPr>
              <w:ind w:firstLine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300</w:t>
            </w:r>
          </w:p>
        </w:tc>
        <w:tc>
          <w:tcPr>
            <w:tcW w:w="1132" w:type="dxa"/>
          </w:tcPr>
          <w:p w:rsidR="00E3448F" w:rsidRDefault="00654F3C">
            <w:pPr>
              <w:ind w:firstLine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288</w:t>
            </w:r>
          </w:p>
        </w:tc>
        <w:tc>
          <w:tcPr>
            <w:tcW w:w="1134" w:type="dxa"/>
          </w:tcPr>
          <w:p w:rsidR="00E3448F" w:rsidRDefault="00654F3C">
            <w:pPr>
              <w:ind w:firstLine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288</w:t>
            </w:r>
          </w:p>
        </w:tc>
      </w:tr>
    </w:tbl>
    <w:p w:rsidR="00E3448F" w:rsidRDefault="00E3448F">
      <w:pPr>
        <w:jc w:val="center"/>
        <w:rPr>
          <w:rFonts w:ascii="PT Astra Serif" w:hAnsi="PT Astra Serif"/>
          <w:b/>
          <w:color w:val="000000"/>
          <w:sz w:val="24"/>
          <w:szCs w:val="24"/>
          <w:highlight w:val="yellow"/>
        </w:rPr>
      </w:pPr>
    </w:p>
    <w:p w:rsidR="00E3448F" w:rsidRDefault="00654F3C">
      <w:pPr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План достижения показателей комплекса процессных мероприятий в 2026 финансовом г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оду </w:t>
      </w:r>
    </w:p>
    <w:p w:rsidR="00654F3C" w:rsidRDefault="00654F3C">
      <w:pPr>
        <w:jc w:val="center"/>
        <w:rPr>
          <w:rFonts w:ascii="PT Astra Serif" w:hAnsi="PT Astra Serif"/>
          <w:b/>
          <w:i/>
          <w:color w:val="000000" w:themeColor="text1"/>
          <w:sz w:val="24"/>
          <w:szCs w:val="24"/>
        </w:rPr>
      </w:pPr>
    </w:p>
    <w:tbl>
      <w:tblPr>
        <w:tblW w:w="1494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4"/>
        <w:gridCol w:w="1766"/>
        <w:gridCol w:w="2206"/>
        <w:gridCol w:w="709"/>
        <w:gridCol w:w="851"/>
        <w:gridCol w:w="698"/>
        <w:gridCol w:w="719"/>
        <w:gridCol w:w="709"/>
        <w:gridCol w:w="850"/>
        <w:gridCol w:w="851"/>
        <w:gridCol w:w="709"/>
        <w:gridCol w:w="708"/>
        <w:gridCol w:w="709"/>
        <w:gridCol w:w="709"/>
        <w:gridCol w:w="2186"/>
      </w:tblGrid>
      <w:tr w:rsidR="00E3448F" w:rsidTr="00654F3C"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1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22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0"/>
              </w:rPr>
              <w:t>Единица измерения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0"/>
              </w:rPr>
              <w:t>(по ОКЕИ)</w:t>
            </w:r>
          </w:p>
        </w:tc>
        <w:tc>
          <w:tcPr>
            <w:tcW w:w="822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0"/>
              </w:rPr>
              <w:t xml:space="preserve">Плановые значения на конец месяца </w:t>
            </w:r>
          </w:p>
        </w:tc>
        <w:tc>
          <w:tcPr>
            <w:tcW w:w="2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0"/>
              </w:rPr>
              <w:t xml:space="preserve">На конец 2026 года </w:t>
            </w:r>
          </w:p>
          <w:p w:rsidR="00E3448F" w:rsidRDefault="00E3448F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3448F" w:rsidTr="00654F3C"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янв.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февр.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март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апр.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май.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июнь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июль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авг.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сент.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окт.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0"/>
              </w:rPr>
              <w:t>нояб.</w:t>
            </w: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3448F" w:rsidTr="00654F3C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1.1.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Количество информационных материалов в  средствах массовой информации о  политической, экономической и  культурной жизни региона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ед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50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75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125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175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225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0"/>
                <w:highlight w:val="white"/>
              </w:rPr>
              <w:t>250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0"/>
              </w:rPr>
              <w:t>275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0"/>
              </w:rPr>
              <w:t>300</w:t>
            </w:r>
          </w:p>
        </w:tc>
      </w:tr>
    </w:tbl>
    <w:p w:rsidR="00E3448F" w:rsidRDefault="00E3448F">
      <w:pPr>
        <w:jc w:val="center"/>
        <w:rPr>
          <w:rFonts w:ascii="PT Astra Serif" w:hAnsi="PT Astra Serif"/>
          <w:b/>
          <w:color w:val="000000"/>
          <w:sz w:val="24"/>
          <w:szCs w:val="24"/>
          <w:highlight w:val="yellow"/>
        </w:rPr>
      </w:pPr>
    </w:p>
    <w:p w:rsidR="00E3448F" w:rsidRDefault="00654F3C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Перечень мероприятий комплекса процессных мероприятий</w:t>
      </w:r>
    </w:p>
    <w:p w:rsidR="00E3448F" w:rsidRDefault="00E3448F">
      <w:pPr>
        <w:jc w:val="center"/>
        <w:rPr>
          <w:rFonts w:ascii="PT Astra Serif" w:hAnsi="PT Astra Serif"/>
          <w:b/>
          <w:color w:val="000000"/>
          <w:sz w:val="24"/>
          <w:szCs w:val="24"/>
          <w:highlight w:val="yellow"/>
        </w:rPr>
      </w:pPr>
    </w:p>
    <w:tbl>
      <w:tblPr>
        <w:tblStyle w:val="af1"/>
        <w:tblpPr w:leftFromText="180" w:rightFromText="180" w:vertAnchor="page" w:horzAnchor="page" w:tblpX="709" w:tblpY="7573"/>
        <w:tblW w:w="14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1952"/>
        <w:gridCol w:w="1701"/>
        <w:gridCol w:w="2051"/>
        <w:gridCol w:w="1984"/>
        <w:gridCol w:w="1276"/>
        <w:gridCol w:w="1069"/>
        <w:gridCol w:w="850"/>
        <w:gridCol w:w="851"/>
        <w:gridCol w:w="850"/>
        <w:gridCol w:w="882"/>
        <w:gridCol w:w="992"/>
      </w:tblGrid>
      <w:tr w:rsidR="00E3448F" w:rsidTr="00654F3C">
        <w:trPr>
          <w:trHeight w:val="245"/>
        </w:trPr>
        <w:tc>
          <w:tcPr>
            <w:tcW w:w="533" w:type="dxa"/>
            <w:vMerge w:val="restart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№ п/п</w:t>
            </w:r>
          </w:p>
        </w:tc>
        <w:tc>
          <w:tcPr>
            <w:tcW w:w="1952" w:type="dxa"/>
            <w:vMerge w:val="restart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Наименование мероприятия (результата) </w:t>
            </w:r>
          </w:p>
        </w:tc>
        <w:tc>
          <w:tcPr>
            <w:tcW w:w="1701" w:type="dxa"/>
            <w:vMerge w:val="restart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sz w:val="22"/>
              </w:rPr>
              <w:t>Тип мероприятия (результата)</w:t>
            </w:r>
          </w:p>
        </w:tc>
        <w:tc>
          <w:tcPr>
            <w:tcW w:w="2051" w:type="dxa"/>
            <w:vMerge w:val="restart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Характеристика мероприятия</w:t>
            </w:r>
          </w:p>
        </w:tc>
        <w:tc>
          <w:tcPr>
            <w:tcW w:w="1984" w:type="dxa"/>
            <w:vMerge w:val="restart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Единица измерения (по ОКЕИ)</w:t>
            </w:r>
          </w:p>
        </w:tc>
        <w:tc>
          <w:tcPr>
            <w:tcW w:w="1069" w:type="dxa"/>
            <w:vMerge w:val="restart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Базовое значение</w:t>
            </w:r>
            <w:r>
              <w:rPr>
                <w:rFonts w:ascii="PT Astra Serif" w:hAnsi="PT Astra Serif"/>
                <w:sz w:val="22"/>
                <w:lang w:val="en-US"/>
              </w:rPr>
              <w:t xml:space="preserve"> 2023 </w:t>
            </w:r>
            <w:r>
              <w:rPr>
                <w:rFonts w:ascii="PT Astra Serif" w:hAnsi="PT Astra Serif"/>
                <w:sz w:val="22"/>
              </w:rPr>
              <w:t>год</w:t>
            </w:r>
          </w:p>
        </w:tc>
        <w:tc>
          <w:tcPr>
            <w:tcW w:w="850" w:type="dxa"/>
            <w:vMerge w:val="restart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2024 год </w:t>
            </w:r>
          </w:p>
        </w:tc>
        <w:tc>
          <w:tcPr>
            <w:tcW w:w="851" w:type="dxa"/>
            <w:vMerge w:val="restart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2025 год</w:t>
            </w:r>
          </w:p>
        </w:tc>
        <w:tc>
          <w:tcPr>
            <w:tcW w:w="850" w:type="dxa"/>
            <w:vMerge w:val="restart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2026 год</w:t>
            </w:r>
          </w:p>
        </w:tc>
        <w:tc>
          <w:tcPr>
            <w:tcW w:w="1874" w:type="dxa"/>
            <w:gridSpan w:val="2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Планируемое значение показателя мероприятия</w:t>
            </w:r>
          </w:p>
        </w:tc>
      </w:tr>
      <w:tr w:rsidR="00E3448F" w:rsidTr="00654F3C">
        <w:trPr>
          <w:trHeight w:val="244"/>
        </w:trPr>
        <w:tc>
          <w:tcPr>
            <w:tcW w:w="533" w:type="dxa"/>
            <w:vMerge/>
          </w:tcPr>
          <w:p w:rsidR="00E3448F" w:rsidRDefault="00E3448F">
            <w:pPr>
              <w:rPr>
                <w:rFonts w:ascii="PT Astra Serif" w:hAnsi="PT Astra Serif"/>
              </w:rPr>
            </w:pPr>
          </w:p>
        </w:tc>
        <w:tc>
          <w:tcPr>
            <w:tcW w:w="1952" w:type="dxa"/>
            <w:vMerge/>
          </w:tcPr>
          <w:p w:rsidR="00E3448F" w:rsidRDefault="00E3448F">
            <w:pPr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E3448F" w:rsidRDefault="00E3448F">
            <w:pPr>
              <w:rPr>
                <w:rFonts w:ascii="PT Astra Serif" w:hAnsi="PT Astra Serif"/>
              </w:rPr>
            </w:pPr>
          </w:p>
        </w:tc>
        <w:tc>
          <w:tcPr>
            <w:tcW w:w="2051" w:type="dxa"/>
            <w:vMerge/>
          </w:tcPr>
          <w:p w:rsidR="00E3448F" w:rsidRDefault="00E3448F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E3448F" w:rsidRDefault="00E3448F">
            <w:pPr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</w:tcPr>
          <w:p w:rsidR="00E3448F" w:rsidRDefault="00E3448F">
            <w:pPr>
              <w:rPr>
                <w:rFonts w:ascii="PT Astra Serif" w:hAnsi="PT Astra Serif"/>
              </w:rPr>
            </w:pPr>
          </w:p>
        </w:tc>
        <w:tc>
          <w:tcPr>
            <w:tcW w:w="1069" w:type="dxa"/>
            <w:vMerge/>
          </w:tcPr>
          <w:p w:rsidR="00E3448F" w:rsidRDefault="00E3448F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E3448F" w:rsidRDefault="00E3448F">
            <w:pPr>
              <w:ind w:firstLine="34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3448F" w:rsidRDefault="00E3448F">
            <w:pPr>
              <w:ind w:firstLine="33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E3448F" w:rsidRDefault="00E3448F">
            <w:pPr>
              <w:ind w:firstLine="32"/>
              <w:rPr>
                <w:rFonts w:ascii="PT Astra Serif" w:hAnsi="PT Astra Serif"/>
              </w:rPr>
            </w:pPr>
          </w:p>
        </w:tc>
        <w:tc>
          <w:tcPr>
            <w:tcW w:w="882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2027 </w:t>
            </w:r>
          </w:p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год</w:t>
            </w:r>
          </w:p>
        </w:tc>
        <w:tc>
          <w:tcPr>
            <w:tcW w:w="992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2028 </w:t>
            </w:r>
          </w:p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год </w:t>
            </w:r>
          </w:p>
        </w:tc>
      </w:tr>
      <w:tr w:rsidR="00E3448F" w:rsidTr="00654F3C">
        <w:tc>
          <w:tcPr>
            <w:tcW w:w="533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lang w:val="en-US"/>
              </w:rPr>
              <w:t>1</w:t>
            </w:r>
            <w:r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1952" w:type="dxa"/>
          </w:tcPr>
          <w:p w:rsidR="00E3448F" w:rsidRDefault="00654F3C">
            <w:pPr>
              <w:ind w:firstLine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Проведение информационных кампаний в  региональных, межрегиональных и  федеральных СМИ</w:t>
            </w:r>
          </w:p>
        </w:tc>
        <w:tc>
          <w:tcPr>
            <w:tcW w:w="1701" w:type="dxa"/>
          </w:tcPr>
          <w:p w:rsidR="00E3448F" w:rsidRDefault="00654F3C">
            <w:pPr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Приобретение товаров, работ, услуг</w:t>
            </w:r>
          </w:p>
        </w:tc>
        <w:tc>
          <w:tcPr>
            <w:tcW w:w="2051" w:type="dxa"/>
          </w:tcPr>
          <w:p w:rsidR="00E3448F" w:rsidRDefault="00654F3C">
            <w:pPr>
              <w:pStyle w:val="ConsPlusCell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Размещение материалов в  СМИ, размещение наружной рекламы, организация прямых линий, информационная поддержка сайта Администрации Томской области, ежемесячный выпуск и  распространение официального издания Администрации Томской области «Собрание законодате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льства Томской области»</w:t>
            </w:r>
          </w:p>
        </w:tc>
        <w:tc>
          <w:tcPr>
            <w:tcW w:w="1984" w:type="dxa"/>
          </w:tcPr>
          <w:p w:rsidR="00E3448F" w:rsidRDefault="00654F3C">
            <w:pPr>
              <w:ind w:firstLine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Количество информационных кампаний в СМИ</w:t>
            </w:r>
          </w:p>
        </w:tc>
        <w:tc>
          <w:tcPr>
            <w:tcW w:w="1276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ед.</w:t>
            </w:r>
          </w:p>
        </w:tc>
        <w:tc>
          <w:tcPr>
            <w:tcW w:w="1069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18</w:t>
            </w:r>
          </w:p>
        </w:tc>
        <w:tc>
          <w:tcPr>
            <w:tcW w:w="850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lang w:val="en-US"/>
              </w:rPr>
              <w:t>22</w:t>
            </w:r>
          </w:p>
          <w:p w:rsidR="00E3448F" w:rsidRDefault="00E3448F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851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24</w:t>
            </w:r>
          </w:p>
        </w:tc>
        <w:tc>
          <w:tcPr>
            <w:tcW w:w="850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22</w:t>
            </w:r>
          </w:p>
        </w:tc>
        <w:tc>
          <w:tcPr>
            <w:tcW w:w="882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19</w:t>
            </w:r>
          </w:p>
        </w:tc>
        <w:tc>
          <w:tcPr>
            <w:tcW w:w="992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19</w:t>
            </w:r>
          </w:p>
        </w:tc>
      </w:tr>
      <w:tr w:rsidR="00E3448F" w:rsidTr="00654F3C">
        <w:tc>
          <w:tcPr>
            <w:tcW w:w="533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2.</w:t>
            </w:r>
          </w:p>
        </w:tc>
        <w:tc>
          <w:tcPr>
            <w:tcW w:w="1952" w:type="dxa"/>
          </w:tcPr>
          <w:p w:rsidR="00E3448F" w:rsidRDefault="00654F3C">
            <w:pPr>
              <w:ind w:firstLine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 xml:space="preserve">Проведение мониторингов и  обзоров СМИ, социологических исследований </w:t>
            </w:r>
          </w:p>
        </w:tc>
        <w:tc>
          <w:tcPr>
            <w:tcW w:w="1701" w:type="dxa"/>
          </w:tcPr>
          <w:p w:rsidR="00E3448F" w:rsidRDefault="00654F3C">
            <w:pPr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Приобретение товаров, работ, услуг</w:t>
            </w:r>
          </w:p>
        </w:tc>
        <w:tc>
          <w:tcPr>
            <w:tcW w:w="2051" w:type="dxa"/>
          </w:tcPr>
          <w:p w:rsidR="00E3448F" w:rsidRDefault="00654F3C">
            <w:pPr>
              <w:pStyle w:val="ConsPlusCell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Заключение государственных контрактов (договоров) на  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проведение социологических исследований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yellow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политических, экономических и  социальных процессов, обзоров и мониторингов СМИ, подготовки аналитических материалов </w:t>
            </w:r>
          </w:p>
        </w:tc>
        <w:tc>
          <w:tcPr>
            <w:tcW w:w="1984" w:type="dxa"/>
          </w:tcPr>
          <w:p w:rsidR="00E3448F" w:rsidRDefault="00654F3C">
            <w:pPr>
              <w:pStyle w:val="ConsPlusCell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Количество аналитических материалов</w:t>
            </w:r>
          </w:p>
        </w:tc>
        <w:tc>
          <w:tcPr>
            <w:tcW w:w="1276" w:type="dxa"/>
          </w:tcPr>
          <w:p w:rsidR="00E3448F" w:rsidRDefault="00654F3C">
            <w:pPr>
              <w:pStyle w:val="ConsPlusCell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ед.</w:t>
            </w:r>
          </w:p>
        </w:tc>
        <w:tc>
          <w:tcPr>
            <w:tcW w:w="1069" w:type="dxa"/>
          </w:tcPr>
          <w:p w:rsidR="00E3448F" w:rsidRDefault="00654F3C">
            <w:pPr>
              <w:pStyle w:val="ConsPlusCell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lang w:val="en-US"/>
              </w:rPr>
              <w:t>2</w:t>
            </w:r>
          </w:p>
        </w:tc>
        <w:tc>
          <w:tcPr>
            <w:tcW w:w="851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lang w:val="en-US"/>
              </w:rPr>
              <w:t>2</w:t>
            </w:r>
          </w:p>
        </w:tc>
        <w:tc>
          <w:tcPr>
            <w:tcW w:w="882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lang w:val="en-US"/>
              </w:rPr>
              <w:t>2</w:t>
            </w:r>
          </w:p>
        </w:tc>
      </w:tr>
      <w:tr w:rsidR="00E3448F" w:rsidTr="00654F3C">
        <w:tc>
          <w:tcPr>
            <w:tcW w:w="533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3.</w:t>
            </w:r>
          </w:p>
        </w:tc>
        <w:tc>
          <w:tcPr>
            <w:tcW w:w="1952" w:type="dxa"/>
          </w:tcPr>
          <w:p w:rsidR="00E3448F" w:rsidRDefault="00654F3C">
            <w:pPr>
              <w:ind w:firstLine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Реализация издательских, презентационных</w:t>
            </w:r>
            <w:r>
              <w:rPr>
                <w:rFonts w:ascii="PT Astra Serif" w:hAnsi="PT Astra Serif"/>
                <w:color w:val="000000" w:themeColor="text1"/>
                <w:sz w:val="22"/>
              </w:rPr>
              <w:t>, информационно-агитационных проектов Томской области, Администрации Томской области</w:t>
            </w:r>
          </w:p>
        </w:tc>
        <w:tc>
          <w:tcPr>
            <w:tcW w:w="1701" w:type="dxa"/>
          </w:tcPr>
          <w:p w:rsidR="00E3448F" w:rsidRDefault="00654F3C">
            <w:pPr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Приобретение товаров, работ, услуг</w:t>
            </w:r>
          </w:p>
        </w:tc>
        <w:tc>
          <w:tcPr>
            <w:tcW w:w="2051" w:type="dxa"/>
          </w:tcPr>
          <w:p w:rsidR="00E3448F" w:rsidRDefault="00654F3C">
            <w:pPr>
              <w:pStyle w:val="ConsPlusCell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Заключение государственных контрактов (договоров) на  изготовление и  приобретение материалов (продукции), направленных на</w:t>
            </w:r>
            <w:bookmarkStart w:id="0" w:name="_GoBack"/>
            <w:bookmarkEnd w:id="0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 реализацию 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здательских, презентационны</w:t>
            </w:r>
            <w:bookmarkStart w:id="1" w:name="undefined"/>
            <w:bookmarkEnd w:id="1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й, информационно-агитационных проектов Томской области, Администрации Томской области</w:t>
            </w:r>
          </w:p>
        </w:tc>
        <w:tc>
          <w:tcPr>
            <w:tcW w:w="1984" w:type="dxa"/>
          </w:tcPr>
          <w:p w:rsidR="00E3448F" w:rsidRDefault="00654F3C">
            <w:pPr>
              <w:pStyle w:val="ConsPlusCell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Количество проектов</w:t>
            </w:r>
          </w:p>
        </w:tc>
        <w:tc>
          <w:tcPr>
            <w:tcW w:w="1276" w:type="dxa"/>
          </w:tcPr>
          <w:p w:rsidR="00E3448F" w:rsidRDefault="00654F3C">
            <w:pPr>
              <w:pStyle w:val="ConsPlusCell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ед.</w:t>
            </w:r>
          </w:p>
        </w:tc>
        <w:tc>
          <w:tcPr>
            <w:tcW w:w="1069" w:type="dxa"/>
          </w:tcPr>
          <w:p w:rsidR="00E3448F" w:rsidRDefault="00654F3C">
            <w:pPr>
              <w:pStyle w:val="ConsPlusCell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lang w:val="en-US"/>
              </w:rPr>
              <w:t>5</w:t>
            </w:r>
          </w:p>
        </w:tc>
        <w:tc>
          <w:tcPr>
            <w:tcW w:w="851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2</w:t>
            </w:r>
          </w:p>
        </w:tc>
        <w:tc>
          <w:tcPr>
            <w:tcW w:w="850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2</w:t>
            </w:r>
          </w:p>
        </w:tc>
        <w:tc>
          <w:tcPr>
            <w:tcW w:w="882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2</w:t>
            </w:r>
          </w:p>
        </w:tc>
        <w:tc>
          <w:tcPr>
            <w:tcW w:w="992" w:type="dxa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2</w:t>
            </w:r>
          </w:p>
        </w:tc>
      </w:tr>
    </w:tbl>
    <w:p w:rsidR="00E3448F" w:rsidRDefault="00E3448F">
      <w:pPr>
        <w:jc w:val="center"/>
        <w:rPr>
          <w:rFonts w:ascii="PT Astra Serif" w:hAnsi="PT Astra Serif"/>
          <w:color w:val="000000"/>
          <w:sz w:val="16"/>
          <w:szCs w:val="16"/>
        </w:rPr>
      </w:pPr>
    </w:p>
    <w:p w:rsidR="00E3448F" w:rsidRDefault="00E3448F">
      <w:pPr>
        <w:jc w:val="center"/>
        <w:rPr>
          <w:rFonts w:ascii="PT Astra Serif" w:hAnsi="PT Astra Serif"/>
          <w:color w:val="000000"/>
          <w:sz w:val="16"/>
          <w:szCs w:val="16"/>
        </w:rPr>
      </w:pPr>
    </w:p>
    <w:p w:rsidR="00E3448F" w:rsidRDefault="00654F3C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Финансовое обеспечение комплекса процессных мероприятий</w:t>
      </w:r>
    </w:p>
    <w:p w:rsidR="00E3448F" w:rsidRDefault="00E3448F">
      <w:pPr>
        <w:jc w:val="center"/>
        <w:rPr>
          <w:rFonts w:ascii="PT Astra Serif" w:hAnsi="PT Astra Serif"/>
          <w:color w:val="000000"/>
          <w:sz w:val="16"/>
          <w:szCs w:val="16"/>
          <w:highlight w:val="yellow"/>
        </w:rPr>
      </w:pPr>
    </w:p>
    <w:p w:rsidR="00E3448F" w:rsidRDefault="00E3448F">
      <w:pPr>
        <w:jc w:val="center"/>
        <w:rPr>
          <w:rFonts w:ascii="PT Astra Serif" w:hAnsi="PT Astra Serif"/>
          <w:color w:val="000000"/>
          <w:sz w:val="16"/>
          <w:szCs w:val="16"/>
          <w:highlight w:val="yellow"/>
        </w:rPr>
      </w:pPr>
    </w:p>
    <w:tbl>
      <w:tblPr>
        <w:tblStyle w:val="af1"/>
        <w:tblW w:w="14882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8"/>
        <w:gridCol w:w="1134"/>
        <w:gridCol w:w="1416"/>
        <w:gridCol w:w="1701"/>
        <w:gridCol w:w="1417"/>
        <w:gridCol w:w="1559"/>
        <w:gridCol w:w="1417"/>
      </w:tblGrid>
      <w:tr w:rsidR="00E3448F" w:rsidTr="00654F3C">
        <w:tc>
          <w:tcPr>
            <w:tcW w:w="6238" w:type="dxa"/>
            <w:vMerge w:val="restart"/>
            <w:shd w:val="clear" w:color="FFFFFF" w:fill="FFFFFF"/>
            <w:vAlign w:val="center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Наименование мероприятия/источник финансового обеспечения</w:t>
            </w:r>
          </w:p>
        </w:tc>
        <w:tc>
          <w:tcPr>
            <w:tcW w:w="1134" w:type="dxa"/>
            <w:vMerge w:val="restart"/>
            <w:shd w:val="clear" w:color="FFFFFF" w:fill="FFFFFF"/>
            <w:vAlign w:val="center"/>
          </w:tcPr>
          <w:p w:rsidR="00E3448F" w:rsidRDefault="00654F3C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ГРБС</w:t>
            </w:r>
          </w:p>
        </w:tc>
        <w:tc>
          <w:tcPr>
            <w:tcW w:w="7510" w:type="dxa"/>
            <w:gridSpan w:val="5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Объем финансового обеспечения (тыс. руб.)</w:t>
            </w:r>
          </w:p>
        </w:tc>
      </w:tr>
      <w:tr w:rsidR="00E3448F" w:rsidTr="00654F3C">
        <w:tc>
          <w:tcPr>
            <w:tcW w:w="6238" w:type="dxa"/>
            <w:vMerge/>
            <w:shd w:val="clear" w:color="FFFFFF" w:fill="FFFFFF"/>
          </w:tcPr>
          <w:p w:rsidR="00E3448F" w:rsidRDefault="00E3448F">
            <w:pPr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2024 год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sz w:val="22"/>
              </w:rPr>
              <w:t>2025 год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2026 год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2027 год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>2028 год</w:t>
            </w:r>
          </w:p>
        </w:tc>
      </w:tr>
      <w:tr w:rsidR="00E3448F" w:rsidTr="00654F3C">
        <w:trPr>
          <w:trHeight w:val="502"/>
        </w:trPr>
        <w:tc>
          <w:tcPr>
            <w:tcW w:w="6238" w:type="dxa"/>
            <w:shd w:val="clear" w:color="FFFFFF" w:fill="FFFFFF"/>
          </w:tcPr>
          <w:p w:rsidR="00E3448F" w:rsidRDefault="00654F3C">
            <w:pPr>
              <w:ind w:left="57" w:firstLine="0"/>
              <w:rPr>
                <w:rFonts w:ascii="PT Astra Serif" w:hAnsi="PT Astra Serif"/>
                <w:i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Комплекс процессных мероприятий «Информирование населения о деятельности и решениях исполнительных органов Томской области и информационно-разъяснительная работа по  актуальным социально значимым вопросам» (всего), в  том  числе:</w:t>
            </w:r>
          </w:p>
        </w:tc>
        <w:tc>
          <w:tcPr>
            <w:tcW w:w="1134" w:type="dxa"/>
            <w:vMerge w:val="restart"/>
            <w:shd w:val="clear" w:color="FFFFFF" w:fill="FFFFFF"/>
          </w:tcPr>
          <w:p w:rsidR="00E3448F" w:rsidRDefault="00654F3C">
            <w:pPr>
              <w:pStyle w:val="ConsPlusNormal"/>
              <w:ind w:left="57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2"/>
              </w:rPr>
              <w:t>Адми-нистра-ция Томской об</w:t>
            </w:r>
            <w:r>
              <w:rPr>
                <w:rFonts w:ascii="PT Astra Serif" w:hAnsi="PT Astra Serif"/>
                <w:szCs w:val="22"/>
              </w:rPr>
              <w:t>ласти</w:t>
            </w: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136 480,0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166 840,8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131 480,0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105 184,00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105 184,00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федеральный бюджет (по согласованию) (прогноз), в т.ч.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средства федерального бюджета, поступающие напрямую получателям на счета, открытые в кредитных организациях или  в Федеральном казначействе (прогноз)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136 480,0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166 840,8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131 480,00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105 184,00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105 184,00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</w:tcPr>
          <w:p w:rsidR="00E3448F" w:rsidRDefault="00654F3C">
            <w:pPr>
              <w:ind w:left="57" w:firstLine="0"/>
              <w:rPr>
                <w:rFonts w:ascii="PT Astra Serif" w:hAnsi="PT Astra Serif"/>
                <w:i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Мероприятие «Проведение информационных кампаний в  </w:t>
            </w:r>
            <w:r>
              <w:rPr>
                <w:rFonts w:ascii="PT Astra Serif" w:hAnsi="PT Astra Serif"/>
                <w:color w:val="000000" w:themeColor="text1"/>
                <w:sz w:val="22"/>
              </w:rPr>
              <w:t>региональных, межрегиональных и федеральных СМИ» (всего), в том числе: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124 810,5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159 315,8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125 080,00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 xml:space="preserve">98 </w:t>
            </w:r>
            <w:r>
              <w:rPr>
                <w:rFonts w:ascii="PT Astra Serif" w:hAnsi="PT Astra Serif"/>
                <w:color w:val="000000" w:themeColor="text1"/>
                <w:sz w:val="22"/>
                <w:lang w:val="en-US"/>
              </w:rPr>
              <w:t>7</w:t>
            </w:r>
            <w:r>
              <w:rPr>
                <w:rFonts w:ascii="PT Astra Serif" w:hAnsi="PT Astra Serif"/>
                <w:color w:val="000000" w:themeColor="text1"/>
                <w:sz w:val="22"/>
              </w:rPr>
              <w:t>60,7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98 760,7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федеральный бюджет (по согласованию) (прогноз), в т.ч.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средства федерального бюджета, поступающие напрямую получателям на счета, открытые в кредитных организациях или  в Федеральном казначействе (прогноз)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124 810,5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159 315,8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125 080,00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98 760,7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98 760,7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</w:tcPr>
          <w:p w:rsidR="00E3448F" w:rsidRDefault="00654F3C">
            <w:pPr>
              <w:ind w:left="57" w:firstLine="0"/>
              <w:rPr>
                <w:rFonts w:ascii="PT Astra Serif" w:hAnsi="PT Astra Serif"/>
                <w:i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 xml:space="preserve">Мероприятие «Проведение мониторингов и обзоров СМИ, социологических исследований» (всего), в том числе: 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5 814,2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5 681,7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5 850,0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5 873,3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5 873,3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федеральный бюджет (по согласованию) (прогноз), в т.ч.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 в Федеральном казначействе </w:t>
            </w:r>
            <w:r>
              <w:rPr>
                <w:rFonts w:ascii="PT Astra Serif" w:hAnsi="PT Astra Serif"/>
                <w:color w:val="000000" w:themeColor="text1"/>
                <w:sz w:val="22"/>
              </w:rPr>
              <w:t>(прогноз)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5 814,2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5 681,7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5 850,0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5 873,3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5 873,3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</w:tcPr>
          <w:p w:rsidR="00E3448F" w:rsidRDefault="00654F3C">
            <w:pPr>
              <w:ind w:left="57" w:firstLine="0"/>
              <w:rPr>
                <w:rFonts w:ascii="PT Astra Serif" w:hAnsi="PT Astra Serif"/>
                <w:i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Мероприятие «</w:t>
            </w:r>
            <w:r>
              <w:rPr>
                <w:rFonts w:ascii="PT Astra Serif" w:hAnsi="PT Astra Serif"/>
                <w:color w:val="000000" w:themeColor="text1"/>
                <w:sz w:val="22"/>
              </w:rPr>
              <w:t xml:space="preserve">Реализация издательских, презентационных, информационно-агитационных проектов Томской области, Администрации Томской области» (всего), в том числе: 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5 855,3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1 843,3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550,0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550,0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550,0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федеральный бюджет (по согласованию) (прогноз), в т.ч.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средства федерального бюджета, поступающие напрямую получателям на счета, открытые в кредитных организациях или  в Федеральном казначействе (прогноз)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5 855,3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1 843,3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550,0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550,0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550,0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  <w:tr w:rsidR="00E3448F" w:rsidTr="00654F3C">
        <w:tc>
          <w:tcPr>
            <w:tcW w:w="6238" w:type="dxa"/>
            <w:shd w:val="clear" w:color="FFFFFF" w:fill="FFFFFF"/>
            <w:vAlign w:val="center"/>
          </w:tcPr>
          <w:p w:rsidR="00E3448F" w:rsidRDefault="00654F3C">
            <w:pPr>
              <w:ind w:left="57" w:firstLine="0"/>
              <w:contextualSpacing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FFFFFF" w:fill="FFFFFF"/>
          </w:tcPr>
          <w:p w:rsidR="00E3448F" w:rsidRDefault="00E3448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01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9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shd w:val="clear" w:color="FFFFFF" w:fill="FFFFFF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</w:rPr>
              <w:t>0,0</w:t>
            </w:r>
          </w:p>
        </w:tc>
      </w:tr>
    </w:tbl>
    <w:p w:rsidR="00E3448F" w:rsidRDefault="00E3448F">
      <w:pPr>
        <w:rPr>
          <w:rFonts w:ascii="PT Astra Serif" w:hAnsi="PT Astra Serif"/>
          <w:color w:val="000000"/>
          <w:sz w:val="24"/>
          <w:szCs w:val="24"/>
          <w:highlight w:val="yellow"/>
        </w:rPr>
      </w:pPr>
    </w:p>
    <w:p w:rsidR="00E3448F" w:rsidRDefault="00654F3C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План реализации комплекса процессных мероприятий</w:t>
      </w:r>
    </w:p>
    <w:p w:rsidR="00E3448F" w:rsidRDefault="00E3448F">
      <w:pPr>
        <w:ind w:left="34"/>
        <w:rPr>
          <w:rFonts w:ascii="PT Astra Serif" w:hAnsi="PT Astra Serif"/>
          <w:sz w:val="24"/>
          <w:szCs w:val="24"/>
        </w:rPr>
      </w:pPr>
    </w:p>
    <w:tbl>
      <w:tblPr>
        <w:tblW w:w="1488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253"/>
        <w:gridCol w:w="2126"/>
        <w:gridCol w:w="3402"/>
        <w:gridCol w:w="2693"/>
        <w:gridCol w:w="1841"/>
      </w:tblGrid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п/п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Задача, мероприятие (результат)/контрольная точка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Дата наступления контрольной точки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Вид подтверждающего документа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Информационная система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(источник данных) </w:t>
            </w:r>
          </w:p>
        </w:tc>
      </w:tr>
      <w:tr w:rsidR="00E3448F">
        <w:trPr>
          <w:trHeight w:val="33"/>
        </w:trPr>
        <w:tc>
          <w:tcPr>
            <w:tcW w:w="148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Организация информационно-разъяснительн</w:t>
            </w:r>
            <w:r>
              <w:rPr>
                <w:rFonts w:ascii="PT Astra Serif" w:hAnsi="PT Astra Serif"/>
                <w:sz w:val="22"/>
                <w:szCs w:val="22"/>
              </w:rPr>
              <w:t>ой работы о решениях исполнительных органов Томской области, их деятельности, результатах реализации национальных и региональных проектов</w:t>
            </w:r>
          </w:p>
        </w:tc>
      </w:tr>
      <w:tr w:rsidR="00E3448F">
        <w:trPr>
          <w:trHeight w:val="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Проведение информационных кампаний в  региональных, межрегиональных и  федеральных СМИ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01.01.2024 – 31.12.2028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Закупка включена в план закупок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09.01.2024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30.09.2025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30.09.2026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30.09.2027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29.09.2028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План-график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1.2.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Сведения о государственном (муниципальном) контракте внесены в  реестр контрактов, заключенных заказчиками по результатам закупок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28.06.2024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31.10.2025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30.10.2026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29.10.2027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30.10.2028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Реестр контрактов</w:t>
            </w:r>
          </w:p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1.3.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25.03.2024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25.06.2024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25.09.2024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25.12.2024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25.12.2025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Реестр передаточных документов</w:t>
            </w:r>
          </w:p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1</w:t>
            </w:r>
            <w:r>
              <w:rPr>
                <w:rFonts w:ascii="PT Astra Serif" w:hAnsi="PT Astra Serif"/>
                <w:sz w:val="22"/>
                <w:szCs w:val="22"/>
                <w:highlight w:val="white"/>
                <w:lang w:val="en-US"/>
              </w:rPr>
              <w:t>.3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Отчет о реализованных мероприятиях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25.12.2026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27.12.2027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27.12.2028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Отчет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1.4.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29.03.2024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27.06.2024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27.09.2024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28.12.2024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29.12.2025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29.12.2026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29.12.2027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29.12.2028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</w:pPr>
            <w:r>
              <w:rPr>
                <w:rFonts w:ascii="PT Astra Serif" w:hAnsi="PT Astra Serif"/>
                <w:sz w:val="22"/>
                <w:szCs w:val="22"/>
              </w:rPr>
              <w:t xml:space="preserve">Реестр платежных поручений </w:t>
            </w:r>
          </w:p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Проведение </w:t>
            </w:r>
            <w:r>
              <w:rPr>
                <w:rFonts w:ascii="PT Astra Serif" w:hAnsi="PT Astra Serif"/>
                <w:sz w:val="22"/>
                <w:szCs w:val="22"/>
              </w:rPr>
              <w:t>мониторингов и обзоров СМИ, социологических исследований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01.01.2024 – 31.12.2028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3448F">
        <w:trPr>
          <w:trHeight w:val="2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Закупка включена в план закупок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01.03.2024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30.09.2025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30.09.2026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30.09.2027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29.09.2028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План-график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2.2.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Сведения о государственном (муниципальном) контракте внесены в  реестр контрактов, заключенных заказчиками по результатам закупок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28.06.2024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31.10.2025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30.10.2026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29.10.2027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30.10.2028</w:t>
            </w:r>
          </w:p>
          <w:p w:rsidR="00E3448F" w:rsidRDefault="00E3448F">
            <w:pPr>
              <w:ind w:left="57" w:firstLine="0"/>
              <w:jc w:val="center"/>
              <w:rPr>
                <w:rFonts w:ascii="PT Astra Serif" w:hAnsi="PT Astra Serif"/>
                <w:sz w:val="8"/>
                <w:szCs w:val="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Реестр контрактов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3448F">
        <w:trPr>
          <w:trHeight w:val="11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2.3.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25.12.2024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25.12.2025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25.12.2026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27.12.2027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27.12.2028</w:t>
            </w:r>
          </w:p>
          <w:p w:rsidR="00E3448F" w:rsidRDefault="00E3448F">
            <w:pPr>
              <w:ind w:left="57" w:firstLine="0"/>
              <w:jc w:val="center"/>
              <w:rPr>
                <w:rFonts w:ascii="PT Astra Serif" w:hAnsi="PT Astra Serif"/>
                <w:sz w:val="8"/>
                <w:szCs w:val="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Реестр передаточных документов</w:t>
            </w:r>
          </w:p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3448F">
        <w:trPr>
          <w:trHeight w:val="10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2.3.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Отчет о реализованных мероприятиях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25.12.2026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27.12.2027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27.12.2028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2.4.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28.12.2024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29.12.2025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29.12.2026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29.12.2027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29.12.2028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</w:pPr>
            <w:r>
              <w:rPr>
                <w:rFonts w:ascii="PT Astra Serif" w:hAnsi="PT Astra Serif"/>
                <w:sz w:val="22"/>
                <w:szCs w:val="22"/>
              </w:rPr>
              <w:t xml:space="preserve">Реестр платежных поручений </w:t>
            </w:r>
          </w:p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Реализация издательских, презентационных, информационно-агитационных проектов Томской области,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09.01.2024 – 31.12.2028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3.1.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Закупка включена в план закупок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1.07.2024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30.09.2025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30.09.2026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30.09.2027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29.09.2028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План-график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3.2.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Сведения о государственном (муниципальном) контракте внесены в  реестр контрактов, заключенных заказчиками по результатам закупок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02.09.2024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31.10.2025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30.10.2026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29.10.2027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30.10.2028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Реестр контрактов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3.3.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25.12.2024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25.12.2025</w:t>
            </w:r>
          </w:p>
          <w:p w:rsidR="00E3448F" w:rsidRDefault="00E3448F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Реестр передаточных документов</w:t>
            </w:r>
          </w:p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3.3.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Отчет о реализованных мероприятиях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25.12.2026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27.12.2027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27.12.2028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344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3.4.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28.12.2024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29.12.2025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29.12.2026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29.12.2027</w:t>
            </w:r>
          </w:p>
          <w:p w:rsidR="00E3448F" w:rsidRDefault="00654F3C">
            <w:pPr>
              <w:ind w:left="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29.12.2028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</w:pPr>
            <w:r>
              <w:rPr>
                <w:rFonts w:ascii="PT Astra Serif" w:hAnsi="PT Astra Serif"/>
                <w:sz w:val="22"/>
                <w:szCs w:val="22"/>
              </w:rPr>
              <w:t xml:space="preserve">Реестр платежных поручений </w:t>
            </w:r>
          </w:p>
          <w:p w:rsidR="00E3448F" w:rsidRDefault="00E3448F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8F" w:rsidRDefault="00654F3C">
            <w:pPr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</w:tbl>
    <w:p w:rsidR="00E3448F" w:rsidRDefault="00E344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contextualSpacing/>
        <w:rPr>
          <w:rFonts w:ascii="PT Astra Serif" w:hAnsi="PT Astra Serif"/>
          <w:b/>
          <w:color w:val="000000"/>
          <w:sz w:val="24"/>
          <w:szCs w:val="24"/>
        </w:rPr>
      </w:pPr>
    </w:p>
    <w:p w:rsidR="00E3448F" w:rsidRDefault="00E3448F">
      <w:pPr>
        <w:ind w:left="5670" w:firstLine="0"/>
        <w:rPr>
          <w:rFonts w:ascii="PT Astra Serif" w:hAnsi="PT Astra Serif"/>
        </w:rPr>
      </w:pPr>
    </w:p>
    <w:sectPr w:rsidR="00E3448F">
      <w:headerReference w:type="first" r:id="rId12"/>
      <w:pgSz w:w="16840" w:h="11907" w:orient="landscape"/>
      <w:pgMar w:top="1134" w:right="1418" w:bottom="851" w:left="709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48F" w:rsidRDefault="00654F3C">
      <w:r>
        <w:separator/>
      </w:r>
    </w:p>
  </w:endnote>
  <w:endnote w:type="continuationSeparator" w:id="0">
    <w:p w:rsidR="00E3448F" w:rsidRDefault="00654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48F" w:rsidRDefault="00E3448F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48F" w:rsidRDefault="00654F3C">
      <w:r>
        <w:separator/>
      </w:r>
    </w:p>
  </w:footnote>
  <w:footnote w:type="continuationSeparator" w:id="0">
    <w:p w:rsidR="00E3448F" w:rsidRDefault="00654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48F" w:rsidRDefault="00654F3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3448F" w:rsidRDefault="00E3448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48F" w:rsidRPr="00654F3C" w:rsidRDefault="00654F3C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654F3C">
      <w:rPr>
        <w:rStyle w:val="afc"/>
        <w:b w:val="0"/>
        <w:sz w:val="24"/>
      </w:rPr>
      <w:fldChar w:fldCharType="begin"/>
    </w:r>
    <w:r w:rsidRPr="00654F3C">
      <w:rPr>
        <w:rStyle w:val="afc"/>
        <w:b w:val="0"/>
        <w:sz w:val="24"/>
      </w:rPr>
      <w:instrText xml:space="preserve">PAGE  </w:instrText>
    </w:r>
    <w:r w:rsidRPr="00654F3C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8</w:t>
    </w:r>
    <w:r w:rsidRPr="00654F3C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E3448F" w:rsidRDefault="00E3448F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48F" w:rsidRDefault="00654F3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723900"/>
          <wp:effectExtent l="0" t="0" r="0" b="0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448F" w:rsidRDefault="00654F3C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E3448F" w:rsidRDefault="00654F3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E3448F" w:rsidRDefault="00E3448F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48F" w:rsidRDefault="00E3448F">
    <w:pPr>
      <w:pStyle w:val="ab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170B3"/>
    <w:multiLevelType w:val="hybridMultilevel"/>
    <w:tmpl w:val="8188C56C"/>
    <w:lvl w:ilvl="0" w:tplc="65EA4278">
      <w:start w:val="1"/>
      <w:numFmt w:val="decimal"/>
      <w:lvlText w:val="%1."/>
      <w:lvlJc w:val="left"/>
      <w:pPr>
        <w:ind w:left="720" w:hanging="360"/>
      </w:pPr>
    </w:lvl>
    <w:lvl w:ilvl="1" w:tplc="70BC4EB8">
      <w:start w:val="1"/>
      <w:numFmt w:val="lowerLetter"/>
      <w:lvlText w:val="%2."/>
      <w:lvlJc w:val="left"/>
      <w:pPr>
        <w:ind w:left="1440" w:hanging="360"/>
      </w:pPr>
    </w:lvl>
    <w:lvl w:ilvl="2" w:tplc="6C72D120">
      <w:start w:val="1"/>
      <w:numFmt w:val="lowerRoman"/>
      <w:lvlText w:val="%3."/>
      <w:lvlJc w:val="right"/>
      <w:pPr>
        <w:ind w:left="2160" w:hanging="180"/>
      </w:pPr>
    </w:lvl>
    <w:lvl w:ilvl="3" w:tplc="4B6E138C">
      <w:start w:val="1"/>
      <w:numFmt w:val="decimal"/>
      <w:lvlText w:val="%4."/>
      <w:lvlJc w:val="left"/>
      <w:pPr>
        <w:ind w:left="2880" w:hanging="360"/>
      </w:pPr>
    </w:lvl>
    <w:lvl w:ilvl="4" w:tplc="68A2A534">
      <w:start w:val="1"/>
      <w:numFmt w:val="lowerLetter"/>
      <w:lvlText w:val="%5."/>
      <w:lvlJc w:val="left"/>
      <w:pPr>
        <w:ind w:left="3600" w:hanging="360"/>
      </w:pPr>
    </w:lvl>
    <w:lvl w:ilvl="5" w:tplc="60D8A320">
      <w:start w:val="1"/>
      <w:numFmt w:val="lowerRoman"/>
      <w:lvlText w:val="%6."/>
      <w:lvlJc w:val="right"/>
      <w:pPr>
        <w:ind w:left="4320" w:hanging="180"/>
      </w:pPr>
    </w:lvl>
    <w:lvl w:ilvl="6" w:tplc="759074B4">
      <w:start w:val="1"/>
      <w:numFmt w:val="decimal"/>
      <w:lvlText w:val="%7."/>
      <w:lvlJc w:val="left"/>
      <w:pPr>
        <w:ind w:left="5040" w:hanging="360"/>
      </w:pPr>
    </w:lvl>
    <w:lvl w:ilvl="7" w:tplc="78945392">
      <w:start w:val="1"/>
      <w:numFmt w:val="lowerLetter"/>
      <w:lvlText w:val="%8."/>
      <w:lvlJc w:val="left"/>
      <w:pPr>
        <w:ind w:left="5760" w:hanging="360"/>
      </w:pPr>
    </w:lvl>
    <w:lvl w:ilvl="8" w:tplc="9B5A744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FF7EBF"/>
    <w:multiLevelType w:val="hybridMultilevel"/>
    <w:tmpl w:val="63ECCD78"/>
    <w:lvl w:ilvl="0" w:tplc="F33A9EB8">
      <w:start w:val="1"/>
      <w:numFmt w:val="decimal"/>
      <w:lvlText w:val="%1."/>
      <w:lvlJc w:val="left"/>
      <w:pPr>
        <w:ind w:left="720" w:hanging="360"/>
      </w:pPr>
    </w:lvl>
    <w:lvl w:ilvl="1" w:tplc="80AE2FCC">
      <w:start w:val="1"/>
      <w:numFmt w:val="lowerLetter"/>
      <w:lvlText w:val="%2."/>
      <w:lvlJc w:val="left"/>
      <w:pPr>
        <w:ind w:left="1440" w:hanging="360"/>
      </w:pPr>
    </w:lvl>
    <w:lvl w:ilvl="2" w:tplc="107CA92C">
      <w:start w:val="1"/>
      <w:numFmt w:val="lowerRoman"/>
      <w:lvlText w:val="%3."/>
      <w:lvlJc w:val="right"/>
      <w:pPr>
        <w:ind w:left="2160" w:hanging="180"/>
      </w:pPr>
    </w:lvl>
    <w:lvl w:ilvl="3" w:tplc="91D8B064">
      <w:start w:val="1"/>
      <w:numFmt w:val="decimal"/>
      <w:lvlText w:val="%4."/>
      <w:lvlJc w:val="left"/>
      <w:pPr>
        <w:ind w:left="2880" w:hanging="360"/>
      </w:pPr>
    </w:lvl>
    <w:lvl w:ilvl="4" w:tplc="5DB43E5E">
      <w:start w:val="1"/>
      <w:numFmt w:val="lowerLetter"/>
      <w:lvlText w:val="%5."/>
      <w:lvlJc w:val="left"/>
      <w:pPr>
        <w:ind w:left="3600" w:hanging="360"/>
      </w:pPr>
    </w:lvl>
    <w:lvl w:ilvl="5" w:tplc="18689F4E">
      <w:start w:val="1"/>
      <w:numFmt w:val="lowerRoman"/>
      <w:lvlText w:val="%6."/>
      <w:lvlJc w:val="right"/>
      <w:pPr>
        <w:ind w:left="4320" w:hanging="180"/>
      </w:pPr>
    </w:lvl>
    <w:lvl w:ilvl="6" w:tplc="0DC80D1E">
      <w:start w:val="1"/>
      <w:numFmt w:val="decimal"/>
      <w:lvlText w:val="%7."/>
      <w:lvlJc w:val="left"/>
      <w:pPr>
        <w:ind w:left="5040" w:hanging="360"/>
      </w:pPr>
    </w:lvl>
    <w:lvl w:ilvl="7" w:tplc="9B268496">
      <w:start w:val="1"/>
      <w:numFmt w:val="lowerLetter"/>
      <w:lvlText w:val="%8."/>
      <w:lvlJc w:val="left"/>
      <w:pPr>
        <w:ind w:left="5760" w:hanging="360"/>
      </w:pPr>
    </w:lvl>
    <w:lvl w:ilvl="8" w:tplc="D1BC948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8F"/>
    <w:rsid w:val="00654F3C"/>
    <w:rsid w:val="00E3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(2)_"/>
    <w:link w:val="26"/>
    <w:rPr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pPr>
      <w:widowControl w:val="0"/>
      <w:shd w:val="clear" w:color="auto" w:fill="FFFFFF"/>
      <w:spacing w:line="326" w:lineRule="exact"/>
      <w:ind w:firstLine="0"/>
    </w:pPr>
    <w:rPr>
      <w:sz w:val="28"/>
      <w:szCs w:val="28"/>
    </w:rPr>
  </w:style>
  <w:style w:type="paragraph" w:customStyle="1" w:styleId="ConsPlusTitle">
    <w:name w:val="ConsPlusTitle"/>
    <w:rPr>
      <w:b/>
      <w:bCs/>
      <w:sz w:val="26"/>
      <w:szCs w:val="26"/>
      <w:lang w:eastAsia="ru-RU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paragraph" w:customStyle="1" w:styleId="ConsPlusCell">
    <w:name w:val="ConsPlusCel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4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654F3C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654F3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(2)_"/>
    <w:link w:val="26"/>
    <w:rPr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pPr>
      <w:widowControl w:val="0"/>
      <w:shd w:val="clear" w:color="auto" w:fill="FFFFFF"/>
      <w:spacing w:line="326" w:lineRule="exact"/>
      <w:ind w:firstLine="0"/>
    </w:pPr>
    <w:rPr>
      <w:sz w:val="28"/>
      <w:szCs w:val="28"/>
    </w:rPr>
  </w:style>
  <w:style w:type="paragraph" w:customStyle="1" w:styleId="ConsPlusTitle">
    <w:name w:val="ConsPlusTitle"/>
    <w:rPr>
      <w:b/>
      <w:bCs/>
      <w:sz w:val="26"/>
      <w:szCs w:val="26"/>
      <w:lang w:eastAsia="ru-RU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paragraph" w:customStyle="1" w:styleId="ConsPlusCell">
    <w:name w:val="ConsPlusCel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4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654F3C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654F3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2026-02-18T11:08:00Z</dcterms:created>
  <dcterms:modified xsi:type="dcterms:W3CDTF">2026-02-18T11:08:00Z</dcterms:modified>
  <cp:version>917504</cp:version>
</cp:coreProperties>
</file>